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5C" w:rsidRPr="000E157A" w:rsidRDefault="00C3235C" w:rsidP="00C3235C">
      <w:pPr>
        <w:numPr>
          <w:ilvl w:val="0"/>
          <w:numId w:val="1"/>
        </w:numPr>
        <w:spacing w:before="150" w:after="150" w:line="270" w:lineRule="atLeast"/>
        <w:ind w:left="0"/>
        <w:outlineLvl w:val="5"/>
        <w:rPr>
          <w:rFonts w:ascii="Tahoma" w:eastAsia="Times New Roman" w:hAnsi="Tahoma" w:cs="Tahoma"/>
          <w:color w:val="444444"/>
          <w:sz w:val="17"/>
          <w:szCs w:val="17"/>
        </w:rPr>
      </w:pPr>
      <w:r w:rsidRPr="000E157A">
        <w:rPr>
          <w:rFonts w:ascii="Tahoma" w:eastAsia="Times New Roman" w:hAnsi="Tahoma" w:cs="Tahoma"/>
          <w:color w:val="444444"/>
          <w:sz w:val="17"/>
          <w:szCs w:val="17"/>
          <w:rtl/>
        </w:rPr>
        <w:t>اطلاعیه معاونت پژوهش و فناوری دانشگاه فرهنگیان:</w:t>
      </w:r>
    </w:p>
    <w:p w:rsidR="00C3235C" w:rsidRPr="000E157A" w:rsidRDefault="00C3235C" w:rsidP="00C3235C">
      <w:pPr>
        <w:spacing w:before="150" w:after="150" w:line="390" w:lineRule="atLeast"/>
        <w:outlineLvl w:val="1"/>
        <w:rPr>
          <w:rFonts w:ascii="Verdana" w:eastAsia="Times New Roman" w:hAnsi="Verdana" w:cs="Helvetica"/>
          <w:color w:val="444444"/>
          <w:kern w:val="36"/>
          <w:sz w:val="30"/>
          <w:szCs w:val="30"/>
          <w:rtl/>
        </w:rPr>
      </w:pPr>
      <w:r w:rsidRPr="000E157A">
        <w:rPr>
          <w:rFonts w:ascii="Verdana" w:eastAsia="Times New Roman" w:hAnsi="Verdana" w:cs="Helvetica"/>
          <w:color w:val="444444"/>
          <w:kern w:val="36"/>
          <w:sz w:val="30"/>
          <w:szCs w:val="30"/>
          <w:rtl/>
        </w:rPr>
        <w:t>درخصوص شیوه نامه ارسال مقاله به فصلنامه های پویش</w:t>
      </w:r>
    </w:p>
    <w:p w:rsidR="00C3235C" w:rsidRPr="000E157A" w:rsidRDefault="00C3235C" w:rsidP="00C3235C">
      <w:pPr>
        <w:spacing w:beforeAutospacing="1" w:after="0" w:afterAutospacing="1" w:line="300" w:lineRule="atLeast"/>
        <w:jc w:val="center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Helvetica" w:eastAsia="Times New Roman" w:hAnsi="Helvetica" w:cs="Helvetica"/>
          <w:noProof/>
          <w:color w:val="0088CC"/>
          <w:sz w:val="21"/>
          <w:szCs w:val="21"/>
          <w:bdr w:val="none" w:sz="0" w:space="0" w:color="auto" w:frame="1"/>
        </w:rPr>
        <w:drawing>
          <wp:inline distT="0" distB="0" distL="0" distR="0" wp14:anchorId="5C7080A9" wp14:editId="6304C7D5">
            <wp:extent cx="3048000" cy="1304925"/>
            <wp:effectExtent l="0" t="0" r="0" b="9525"/>
            <wp:docPr id="1" name="Picture 1" descr="اطلاعیه معاونت پژوهش و فناوری دانشگاه فرهنگیان:&#10;&#10;درخصوص شیوه نامه ارسال مقاله به فصلنامه های پویش">
              <a:hlinkClick xmlns:a="http://schemas.openxmlformats.org/drawingml/2006/main" r:id="rId6" tooltip="&quot;اطلاعیه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طلاعیه معاونت پژوهش و فناوری دانشگاه فرهنگیان:&#10;&#10;درخصوص شیوه نامه ارسال مقاله به فصلنامه های پویش">
                      <a:hlinkClick r:id="rId6" tooltip="&quot;اطلاعیه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معاونت پژوهش و فناوری دانشگاه به منظور فراهم آوردن زمینه مناسب تر برای توسعه پژوهش، تولید علم، تفکر و ژرف اندیشی پیرامون رسالت تربیتی و تخصصی دانشجو معلمان، با همکاری تعدادی ازپردیس های دانشگاه اقدام به انتشارسه فصلنامه به نام های: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1) پویش در آموزش علوم انسانی،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2 )پویش در آموزش علوم پایه،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3) پویش در علوم تربیتی و مشاوره می نماید. 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از علاقه مندان دعوت می شود مقالات خود را بر اساس محورها و شرایط پذیرش برای بررسی و انتشار به آدرس سامانه های هریک از مجلات مذکور ارسال نمایند.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آدرس اینترنتی فصلنامه های پویش: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1) پویش در آموزش علوم پایه: </w:t>
      </w:r>
      <w:hyperlink r:id="rId8" w:tgtFrame="_blank" w:history="1">
        <w:r w:rsidRPr="000E157A">
          <w:rPr>
            <w:rFonts w:ascii="Tahoma" w:eastAsia="Times New Roman" w:hAnsi="Tahoma" w:cs="Tahoma"/>
            <w:color w:val="0088CC"/>
            <w:sz w:val="21"/>
            <w:szCs w:val="21"/>
            <w:bdr w:val="none" w:sz="0" w:space="0" w:color="auto" w:frame="1"/>
          </w:rPr>
          <w:t>http://gradescience.cfu.ac.ir</w:t>
        </w:r>
      </w:hyperlink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2)پویش در آموزش علوم انسانی: </w:t>
      </w:r>
      <w:hyperlink r:id="rId9" w:tgtFrame="_blank" w:history="1">
        <w:r w:rsidRPr="000E157A">
          <w:rPr>
            <w:rFonts w:ascii="Tahoma" w:eastAsia="Times New Roman" w:hAnsi="Tahoma" w:cs="Tahoma"/>
            <w:color w:val="0088CC"/>
            <w:sz w:val="21"/>
            <w:szCs w:val="21"/>
            <w:bdr w:val="none" w:sz="0" w:space="0" w:color="auto" w:frame="1"/>
          </w:rPr>
          <w:t>http://humanitiesscience.cfu.ac.ir</w:t>
        </w:r>
      </w:hyperlink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 </w:t>
      </w:r>
      <w:r w:rsidRPr="000E157A">
        <w:rPr>
          <w:rFonts w:ascii="Tahoma" w:eastAsia="Times New Roman" w:hAnsi="Tahoma" w:cs="Tahoma"/>
          <w:color w:val="444444"/>
          <w:sz w:val="21"/>
          <w:szCs w:val="21"/>
        </w:rPr>
        <w:t>​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3)پویش در علوم تربیتی و مشاوره: </w:t>
      </w:r>
      <w:hyperlink r:id="rId10" w:tgtFrame="_blank" w:history="1">
        <w:r w:rsidRPr="000E157A">
          <w:rPr>
            <w:rFonts w:ascii="Tahoma" w:eastAsia="Times New Roman" w:hAnsi="Tahoma" w:cs="Tahoma"/>
            <w:color w:val="0088CC"/>
            <w:sz w:val="21"/>
            <w:szCs w:val="21"/>
            <w:bdr w:val="none" w:sz="0" w:space="0" w:color="auto" w:frame="1"/>
          </w:rPr>
          <w:t>http://educationscience.cfu.ac.ir</w:t>
        </w:r>
      </w:hyperlink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 </w:t>
      </w:r>
    </w:p>
    <w:p w:rsidR="00C3235C" w:rsidRPr="000E157A" w:rsidRDefault="00C3235C" w:rsidP="00C3235C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شایان ذکر است، شیوه نامه ارائه مقالات مربوط به فصلنامه ها در سایت</w:t>
      </w:r>
      <w:hyperlink r:id="rId11" w:history="1">
        <w:r w:rsidRPr="000E157A">
          <w:rPr>
            <w:rFonts w:ascii="Tahoma" w:eastAsia="Times New Roman" w:hAnsi="Tahoma" w:cs="Tahoma"/>
            <w:b/>
            <w:bCs/>
            <w:color w:val="0088CC"/>
            <w:sz w:val="24"/>
            <w:szCs w:val="24"/>
            <w:bdr w:val="none" w:sz="0" w:space="0" w:color="auto" w:frame="1"/>
            <w:rtl/>
          </w:rPr>
          <w:t xml:space="preserve"> معاونت پژوهشی</w:t>
        </w:r>
      </w:hyperlink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 قابل دسترسی است</w:t>
      </w:r>
    </w:p>
    <w:p w:rsidR="00C22910" w:rsidRDefault="00C22910">
      <w:bookmarkStart w:id="0" w:name="_GoBack"/>
      <w:bookmarkEnd w:id="0"/>
    </w:p>
    <w:sectPr w:rsidR="00C22910" w:rsidSect="0049540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F1FD9"/>
    <w:multiLevelType w:val="multilevel"/>
    <w:tmpl w:val="1FD8ED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35C"/>
    <w:rsid w:val="0049540C"/>
    <w:rsid w:val="00C22910"/>
    <w:rsid w:val="00C3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35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3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35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3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escience.cfu.ac.ir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fu.ac.ir/cache/2/attach/201506/88317_2451038044_628_268.jpg" TargetMode="External"/><Relationship Id="rId11" Type="http://schemas.openxmlformats.org/officeDocument/2006/relationships/hyperlink" Target="http://cfu.ac.ir/fa/3224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ducationscience.cfu.ac.i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umanitiesscience.cfu.ac.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Pardis</dc:creator>
  <cp:lastModifiedBy>Pardis</cp:lastModifiedBy>
  <cp:revision>1</cp:revision>
  <dcterms:created xsi:type="dcterms:W3CDTF">2015-08-29T07:18:00Z</dcterms:created>
  <dcterms:modified xsi:type="dcterms:W3CDTF">2015-08-29T07:19:00Z</dcterms:modified>
</cp:coreProperties>
</file>